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Психолого-педагогическая характеристика ученика для СИПР</w:t>
      </w:r>
    </w:p>
    <w:p>
      <w:pPr>
        <w:spacing w:line="240" w:lineRule="auto"/>
        <w:rPr>
          <w:rFonts w:hAnsi="Times New Roman" w:cs="Times New Roman"/>
          <w:color w:val="000000"/>
          <w:sz w:val="24"/>
          <w:szCs w:val="24"/>
        </w:rPr>
      </w:pPr>
      <w:r>
        <w:rPr>
          <w:rFonts w:hAnsi="Times New Roman" w:cs="Times New Roman"/>
          <w:b/>
          <w:bCs/>
          <w:color w:val="000000"/>
          <w:sz w:val="24"/>
          <w:szCs w:val="24"/>
        </w:rPr>
        <w:t>Ф. И. О. ученика</w:t>
      </w:r>
      <w:r>
        <w:rPr>
          <w:rFonts w:hAnsi="Times New Roman" w:cs="Times New Roman"/>
          <w:color w:val="000000"/>
          <w:sz w:val="24"/>
          <w:szCs w:val="24"/>
        </w:rPr>
        <w:t xml:space="preserve">: </w:t>
      </w:r>
      <w:r>
        <w:rPr>
          <w:rFonts w:hAnsi="Times New Roman" w:cs="Times New Roman"/>
          <w:color w:val="000000"/>
          <w:sz w:val="24"/>
          <w:szCs w:val="24"/>
        </w:rPr>
        <w:t>Смирнов Андрей Сергеевич</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Дата рождения</w:t>
      </w:r>
      <w:r>
        <w:rPr>
          <w:rFonts w:hAnsi="Times New Roman" w:cs="Times New Roman"/>
          <w:color w:val="000000"/>
          <w:sz w:val="24"/>
          <w:szCs w:val="24"/>
        </w:rPr>
        <w:t xml:space="preserve">: </w:t>
      </w:r>
      <w:r>
        <w:rPr>
          <w:rFonts w:hAnsi="Times New Roman" w:cs="Times New Roman"/>
          <w:color w:val="000000"/>
          <w:sz w:val="24"/>
          <w:szCs w:val="24"/>
        </w:rPr>
        <w:t>01.01.2015</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1 «А»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Образовательная организация</w:t>
      </w:r>
      <w:r>
        <w:rPr>
          <w:rFonts w:hAnsi="Times New Roman" w:cs="Times New Roman"/>
          <w:color w:val="000000"/>
          <w:sz w:val="24"/>
          <w:szCs w:val="24"/>
        </w:rPr>
        <w:t xml:space="preserve">: </w:t>
      </w:r>
      <w:r>
        <w:rPr>
          <w:rFonts w:hAnsi="Times New Roman" w:cs="Times New Roman"/>
          <w:color w:val="000000"/>
          <w:sz w:val="24"/>
          <w:szCs w:val="24"/>
        </w:rPr>
        <w:t>МБОУ СОШ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Адрес проживания</w:t>
      </w:r>
      <w:r>
        <w:rPr>
          <w:rFonts w:hAnsi="Times New Roman" w:cs="Times New Roman"/>
          <w:color w:val="000000"/>
          <w:sz w:val="24"/>
          <w:szCs w:val="24"/>
        </w:rPr>
        <w:t xml:space="preserve">: </w:t>
      </w:r>
      <w:r>
        <w:rPr>
          <w:rFonts w:hAnsi="Times New Roman" w:cs="Times New Roman"/>
          <w:color w:val="000000"/>
          <w:sz w:val="24"/>
          <w:szCs w:val="24"/>
        </w:rPr>
        <w:t>ул. Дубовая, д. 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С 01.09.2023 Андрей обучается по адаптированной образовательной программе для детей с тяжелой степенью умственной отсталости на основании коллегиального заключения территориальной психолого-медико-педагогической комиссии от 06.04.2023.</w:t>
      </w:r>
    </w:p>
    <w:p>
      <w:pPr>
        <w:spacing w:line="240" w:lineRule="auto"/>
        <w:rPr>
          <w:rFonts w:hAnsi="Times New Roman" w:cs="Times New Roman"/>
          <w:color w:val="000000"/>
          <w:sz w:val="24"/>
          <w:szCs w:val="24"/>
        </w:rPr>
      </w:pPr>
      <w:r>
        <w:rPr>
          <w:rFonts w:hAnsi="Times New Roman" w:cs="Times New Roman"/>
          <w:color w:val="000000"/>
          <w:sz w:val="24"/>
          <w:szCs w:val="24"/>
        </w:rPr>
        <w:t>Семья неполная, состоит из четырех человек, проживает в частном неблагоустроенном доме. Мама домохозяйка. Старший брат учится в общеобразовательной школе. Младший брат – дошкольного возраста, воспитывается дома. Члены семьи заботливо относятся к мальчику, заинтересованы в успешном развитии ребенка.</w:t>
      </w:r>
    </w:p>
    <w:p>
      <w:pPr>
        <w:spacing w:line="240" w:lineRule="auto"/>
        <w:rPr>
          <w:rFonts w:hAnsi="Times New Roman" w:cs="Times New Roman"/>
          <w:color w:val="000000"/>
          <w:sz w:val="24"/>
          <w:szCs w:val="24"/>
        </w:rPr>
      </w:pPr>
      <w:r>
        <w:rPr>
          <w:rFonts w:hAnsi="Times New Roman" w:cs="Times New Roman"/>
          <w:color w:val="000000"/>
          <w:sz w:val="24"/>
          <w:szCs w:val="24"/>
        </w:rPr>
        <w:t>Андрей передвигается самостоятельно, но крупная моторика недостаточно развита (не может поймать мяч, самостоятельно одеться), болезненно реагирует на громкие резкие звуки, крик (опускает голову, закрывает глаза, прикрывает уши руками).</w:t>
      </w:r>
    </w:p>
    <w:p>
      <w:pPr>
        <w:spacing w:line="240" w:lineRule="auto"/>
        <w:rPr>
          <w:rFonts w:hAnsi="Times New Roman" w:cs="Times New Roman"/>
          <w:color w:val="000000"/>
          <w:sz w:val="24"/>
          <w:szCs w:val="24"/>
        </w:rPr>
      </w:pPr>
      <w:r>
        <w:rPr>
          <w:rFonts w:hAnsi="Times New Roman" w:cs="Times New Roman"/>
          <w:color w:val="000000"/>
          <w:sz w:val="24"/>
          <w:szCs w:val="24"/>
        </w:rPr>
        <w:t>Эмоциональное состояние мальчика неустойчивое. Наблюдаются перепады настроения, повышенная неконтролируемая двигательная активность. Мальчик часто болеет соматическими заболеваниями.</w:t>
      </w:r>
    </w:p>
    <w:p>
      <w:pPr>
        <w:spacing w:line="240" w:lineRule="auto"/>
        <w:rPr>
          <w:rFonts w:hAnsi="Times New Roman" w:cs="Times New Roman"/>
          <w:color w:val="000000"/>
          <w:sz w:val="24"/>
          <w:szCs w:val="24"/>
        </w:rPr>
      </w:pPr>
      <w:r>
        <w:rPr>
          <w:rFonts w:hAnsi="Times New Roman" w:cs="Times New Roman"/>
          <w:color w:val="000000"/>
          <w:sz w:val="24"/>
          <w:szCs w:val="24"/>
        </w:rPr>
        <w:t>Андрей реагирует на имя. Понимание обращенной речи ограниченное (ситуативное). Учебное поведение не сформировано. Активная речь не развита. Затрудняется выполнять простые речевые инструкции (повторяет сказанное учителем). Знает названия отдельных предметов окружающего мира, их изображения. Не умеет выполнять действия по подражанию и образцу. Соотнести предмет с названием может с большим трудом, лучше получается соотносить знакомые предметы одежды с картинками.</w:t>
      </w:r>
    </w:p>
    <w:p>
      <w:pPr>
        <w:spacing w:line="240" w:lineRule="auto"/>
        <w:rPr>
          <w:rFonts w:hAnsi="Times New Roman" w:cs="Times New Roman"/>
          <w:color w:val="000000"/>
          <w:sz w:val="24"/>
          <w:szCs w:val="24"/>
        </w:rPr>
      </w:pPr>
      <w:r>
        <w:rPr>
          <w:rFonts w:hAnsi="Times New Roman" w:cs="Times New Roman"/>
          <w:color w:val="000000"/>
          <w:sz w:val="24"/>
          <w:szCs w:val="24"/>
        </w:rPr>
        <w:t>Навыки самообслуживания сформированы частично. Андрей ест ложкой, пьет из кружки. Одевается и раздевается с помощью взрослого, требуется помощь в определении передней/задней, лицевой/изнаночной сторон, застегивании молнии, верхнюю одежду самостоятельно надеть не может. В туалет ходит самостоятельно. Не умеет пользоваться туалетной бумагой.</w:t>
      </w:r>
    </w:p>
    <w:p>
      <w:pPr>
        <w:spacing w:line="240" w:lineRule="auto"/>
        <w:rPr>
          <w:rFonts w:hAnsi="Times New Roman" w:cs="Times New Roman"/>
          <w:color w:val="000000"/>
          <w:sz w:val="24"/>
          <w:szCs w:val="24"/>
        </w:rPr>
      </w:pPr>
      <w:r>
        <w:rPr>
          <w:rFonts w:hAnsi="Times New Roman" w:cs="Times New Roman"/>
          <w:color w:val="000000"/>
          <w:sz w:val="24"/>
          <w:szCs w:val="24"/>
        </w:rPr>
        <w:t>Требуется контроль и постоянная помощь.</w:t>
      </w:r>
    </w:p>
    <w:p>
      <w:pPr>
        <w:spacing w:line="240" w:lineRule="auto"/>
        <w:rPr>
          <w:rFonts w:hAnsi="Times New Roman" w:cs="Times New Roman"/>
          <w:color w:val="000000"/>
          <w:sz w:val="24"/>
          <w:szCs w:val="24"/>
        </w:rPr>
      </w:pPr>
      <w:r>
        <w:rPr>
          <w:rFonts w:hAnsi="Times New Roman" w:cs="Times New Roman"/>
          <w:color w:val="000000"/>
          <w:sz w:val="24"/>
          <w:szCs w:val="24"/>
        </w:rPr>
        <w:t>Приоритетные образовательные предметы: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Речь и альтернативная коммуникация.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Изобразительная деятельность.</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Математические представления.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b35ac67173543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