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39" w:rsidRDefault="00A46039" w:rsidP="00A46039">
      <w:pPr>
        <w:pStyle w:val="ConsPlusNormal"/>
        <w:jc w:val="right"/>
        <w:outlineLvl w:val="1"/>
      </w:pPr>
      <w:r>
        <w:t>Приложение N 2</w:t>
      </w:r>
    </w:p>
    <w:p w:rsidR="00A46039" w:rsidRDefault="00A46039" w:rsidP="00A46039">
      <w:pPr>
        <w:pStyle w:val="ConsPlusNormal"/>
        <w:jc w:val="right"/>
      </w:pPr>
      <w:r>
        <w:t>к Федеральной адаптированной</w:t>
      </w:r>
    </w:p>
    <w:p w:rsidR="00A46039" w:rsidRDefault="00A46039" w:rsidP="00A46039">
      <w:pPr>
        <w:pStyle w:val="ConsPlusNormal"/>
        <w:jc w:val="right"/>
      </w:pPr>
      <w:r>
        <w:t>образовательной программе</w:t>
      </w:r>
    </w:p>
    <w:p w:rsidR="00A46039" w:rsidRDefault="00A46039" w:rsidP="00A46039">
      <w:pPr>
        <w:pStyle w:val="ConsPlusNormal"/>
        <w:jc w:val="right"/>
      </w:pPr>
      <w:r>
        <w:t>основного общего образования</w:t>
      </w:r>
    </w:p>
    <w:p w:rsidR="00A46039" w:rsidRDefault="00A46039" w:rsidP="00A46039">
      <w:pPr>
        <w:pStyle w:val="ConsPlusNormal"/>
        <w:jc w:val="right"/>
      </w:pPr>
      <w:r>
        <w:t>для обучающихся с ограниченными</w:t>
      </w:r>
    </w:p>
    <w:p w:rsidR="00A46039" w:rsidRDefault="00A46039" w:rsidP="00A46039">
      <w:pPr>
        <w:pStyle w:val="ConsPlusNormal"/>
        <w:jc w:val="right"/>
      </w:pPr>
      <w:r>
        <w:t>возможностями здоровья,</w:t>
      </w:r>
    </w:p>
    <w:p w:rsidR="00A46039" w:rsidRDefault="00A46039" w:rsidP="00A46039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A46039" w:rsidRDefault="00A46039" w:rsidP="00A46039">
      <w:pPr>
        <w:pStyle w:val="ConsPlusNormal"/>
        <w:jc w:val="right"/>
      </w:pPr>
      <w:proofErr w:type="spellStart"/>
      <w:r>
        <w:t>Минпросвещения</w:t>
      </w:r>
      <w:proofErr w:type="spellEnd"/>
      <w:r>
        <w:t xml:space="preserve"> России</w:t>
      </w:r>
    </w:p>
    <w:p w:rsidR="00A46039" w:rsidRDefault="00A46039" w:rsidP="00A46039">
      <w:pPr>
        <w:pStyle w:val="ConsPlusNormal"/>
        <w:jc w:val="right"/>
      </w:pPr>
      <w:r>
        <w:t>от 24 ноября 2022 г. N 1025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jc w:val="center"/>
      </w:pPr>
      <w:bookmarkStart w:id="0" w:name="Par31582"/>
      <w:bookmarkEnd w:id="0"/>
      <w:r>
        <w:t>ФЕДЕРАЛЬНАЯ РАБОЧАЯ ПРОГРАММА ВОСПИТАНИЯ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2"/>
      </w:pPr>
      <w:r>
        <w:t>1. Пояснительная записка.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АООП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1.2. Программа воспитания: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ориентирована на помощь в формировании жизненной компетенции </w:t>
      </w:r>
      <w:proofErr w:type="gramStart"/>
      <w:r>
        <w:t>обучающихся</w:t>
      </w:r>
      <w:proofErr w:type="gramEnd"/>
      <w:r>
        <w:t>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1.3. Программа воспитания включает три раздела: целевой, содержательный, организационный.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</w:t>
      </w:r>
      <w:r>
        <w:lastRenderedPageBreak/>
        <w:t>образовательные потребности обучающихся.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2"/>
      </w:pPr>
      <w:r>
        <w:t>2. Целевой раздел.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hyperlink r:id="rId4" w:history="1">
        <w:r>
          <w:rPr>
            <w:color w:val="0000FF"/>
          </w:rP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 xml:space="preserve">2.3. Цель и задачи воспитания </w:t>
      </w:r>
      <w:proofErr w:type="gramStart"/>
      <w:r>
        <w:t>обучающихся</w:t>
      </w:r>
      <w:proofErr w:type="gramEnd"/>
      <w:r>
        <w:t>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2.3.1. Цель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2.3.2. Задачи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достижение личностных результатов освоения общеобразовательных программ в соответствии с ФГОС ООО, включая личностные результаты освоения ПКР.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2.3.3. 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жизненных компетенций, необходимых для успешной социальной адаптации.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2.3.4. Воспитательная деятельность в 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 и с учетом особых образовательных потребностей обучающихся.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2.4. Направления воспитания.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 Программа воспитания реализуется в единстве учебной, коррекционно-развивающей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и двигательной активности с учетом возможностей и состояния здоровья, навыков безопасного поведения в природной и социальной среде, чрезвычайных ситуациях; преодоление недостатков двигательного и физического развития.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2.4.1.6. Трудового воспитания, основанного на воспитании уважения к труду, трудящимся, результатам труда (своего и других людей), ориентации на самостоятельность в быту, доступную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2.5. Целевые ориентиры результатов воспитания.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2.5.1. Требования к личностным результатам освоения обучающимися АООП ООО установлены ФГОС ООО.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 Целевые ориентиры результатов воспитания на уровне основного общего образования.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2.5.3.1. Гражданско-патриотическое воспитание: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2.5.3.2. Духовно-нравственное воспитание: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2.5.3.3. Эстетическое воспитание: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способный воспринимать и чувствовать прекрасное в быту, природе, искусстве, творчестве людей;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стремление к самовыражению в разных видах художественной деятельности, искусстве.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2.5.3.4. Физическое воспитание, формирование культуры здоровья и эмоционального благополучия: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владеющий</w:t>
      </w:r>
      <w:proofErr w:type="gramEnd"/>
      <w:r>
        <w:t xml:space="preserve"> основными навыками самообслуживания, личной и общественной гигиены, безопасного поведения в быту, природе, обществе;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и преодоление имеющихся ограничений с учетом возможностей здоровья, занятия физкультурой и спортом; стремящийся к регулярной двигательной активности;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2.5.3.5. Трудовое воспитание: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труда в жизни человека, семьи, общества;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уважение к труду, людям труда, бережное отношение к результатам </w:t>
      </w:r>
      <w:r>
        <w:lastRenderedPageBreak/>
        <w:t>труда, ответственное потребление;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стремящийся</w:t>
      </w:r>
      <w:proofErr w:type="gramEnd"/>
      <w:r>
        <w:t xml:space="preserve"> к самостоятельности и независимости в быту;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и состоянию здоровья труда, трудовой деятельности.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2.5.3.6. Экологическое воспитание: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ценность природы, зависимость жизни людей от природы, влияние людей на природу, окружающую среду;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выражающий</w:t>
      </w:r>
      <w:proofErr w:type="gramEnd"/>
      <w:r>
        <w:t xml:space="preserve"> готовность в своей деятельности придерживаться экологических норм.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2.5.3.7. Ценности научного познания: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навыки наблюдений, систематизации 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2"/>
      </w:pPr>
      <w:r>
        <w:t>3. Содержательный раздел.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3.1. Уклад образовательной организации.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3.1.1. В данном разделе раскрываются основные особенности уклада образовательной организации.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t xml:space="preserve"> репутацию в окружающем образовательном пространстве, социуме.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3.1.4. Основные характеристики (целесообразно учитывать в описании):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цель образовательной организации в самосознании ее педагогического коллектива;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3.1.5. Дополнительные характеристики (могут учитываться в описании):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духовно-нравственной, </w:t>
      </w:r>
      <w:proofErr w:type="spellStart"/>
      <w:r>
        <w:t>социокультурной</w:t>
      </w:r>
      <w:proofErr w:type="spellEnd"/>
      <w:r>
        <w:t>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3.2. Виды, формы и содержание воспитательной деятельности.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3.2.1. Виды, формы и содержание воспитательной деятельности в этом разделе планируются, представляются по модулям.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 xml:space="preserve">). </w:t>
      </w:r>
      <w:proofErr w:type="gramStart"/>
      <w:r>
        <w:t xml:space="preserve">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>, школьный музей, добровольческая деятельность, школьные спортивные клубы, школьные театры, наставничество, реабилитационная (</w:t>
      </w:r>
      <w:proofErr w:type="spellStart"/>
      <w:r>
        <w:t>абилитационная</w:t>
      </w:r>
      <w:proofErr w:type="spellEnd"/>
      <w:r>
        <w:t>) деятельность), а также описанием иных модулей, разработанных образовательной организацией.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3.2.4. Модуль "Урочная деятельность".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применение интерактивных форм учебной работы - интеллектуальных, </w:t>
      </w:r>
      <w:r>
        <w:lastRenderedPageBreak/>
        <w:t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3.2.5. Модуль "Внеурочная деятельность".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 курсы, занятия в области искусств, художественного творчества разных видов и жанров;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 курсы, занятия оздоровительной, реабилитационной (</w:t>
      </w:r>
      <w:proofErr w:type="spellStart"/>
      <w:r>
        <w:t>абилитационной</w:t>
      </w:r>
      <w:proofErr w:type="spellEnd"/>
      <w:r>
        <w:t>) и спортивной направленности.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3.2.6. Модуль "Классное руководство".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инициирование и поддержку классными руководителями участия классов в </w:t>
      </w:r>
      <w:r>
        <w:lastRenderedPageBreak/>
        <w:t xml:space="preserve">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3.2.7. Модуль "Основные школьные дела".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3.2.8. Модуль "Внешкольные мероприятия".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3.2.9. Модуль "Организация предметно-пространственной среды".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</w:t>
      </w:r>
      <w:r>
        <w:lastRenderedPageBreak/>
        <w:t>направленности (звонки-мелодии, музыка, информационные сообщения), исполнение гимна Российской Федерации;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разработку, оформление, поддержание, использование в воспитательном процессе "мест гражданского почитания" (в том </w:t>
      </w:r>
      <w:proofErr w:type="gramStart"/>
      <w:r>
        <w:t>числе</w:t>
      </w:r>
      <w:proofErr w:type="gramEnd"/>
      <w:r>
        <w:t xml:space="preserve">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всех </w:t>
      </w:r>
      <w:proofErr w:type="gramStart"/>
      <w:r>
        <w:t>категорий</w:t>
      </w:r>
      <w:proofErr w:type="gramEnd"/>
      <w:r>
        <w:t xml:space="preserve"> обучающихся с ограниченными возможностями здоровья.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3.2.10. Модуль "Взаимодействие с родителями (законными представителями)".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</w:t>
      </w:r>
      <w:r>
        <w:lastRenderedPageBreak/>
        <w:t>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сети Интернет,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3.2.11. Модуль "Самоуправление".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3.2.12. Модуль "Профилактика и безопасность".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</w:t>
      </w:r>
      <w:proofErr w:type="gramStart"/>
      <w:r>
        <w:t>обучающимися</w:t>
      </w:r>
      <w:proofErr w:type="gramEnd"/>
      <w:r>
        <w:t>, так и с их окружением; организацию межведомственного взаимодействия;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профилактику расширения групп, семей обучающихся, требующих специальной </w:t>
      </w:r>
      <w:r>
        <w:lastRenderedPageBreak/>
        <w:t>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3.2.13. Модуль "Социальное партнерство".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взаимодействие школы с общественными организациями лиц с инвалидностью (региональных отделений ВОРДИ, ВОГ, ВОС, и другими).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3.2.14. Модуль "Профориентация".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экскурсии на предприятия, в организации, дающие начальные представления о существующих профессиях, доступных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с НОДА, и условиях работы;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lastRenderedPageBreak/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индивидуальное консультирование педагогом-психологом, учителем-дефектологом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2"/>
      </w:pPr>
      <w:r>
        <w:t>4. Организационный раздел.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4.1. Кадровое обеспечение.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обучающихся;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4.2. Нормативно-методическое обеспечение.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 xml:space="preserve">4.3. Требования к условиям работы с </w:t>
      </w:r>
      <w:proofErr w:type="gramStart"/>
      <w:r>
        <w:t>обучающимися</w:t>
      </w:r>
      <w:proofErr w:type="gramEnd"/>
      <w:r>
        <w:t xml:space="preserve"> с ОВЗ.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4.3.1. Требования к организации среды для обучающихся с ОВЗ определенной нозологической группы отражаются в АООП ООО.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4.3.2. Для реализации воспитательной работы с обучающимися с ОВЗ создаются </w:t>
      </w:r>
      <w:r>
        <w:lastRenderedPageBreak/>
        <w:t xml:space="preserve">специальные условия в соответствии с психофизическими особенностями </w:t>
      </w:r>
      <w:proofErr w:type="gramStart"/>
      <w:r>
        <w:t>таких</w:t>
      </w:r>
      <w:proofErr w:type="gramEnd"/>
      <w:r>
        <w:t xml:space="preserve"> обучающихся.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4.3.3. Особыми задачами воспитания </w:t>
      </w:r>
      <w:proofErr w:type="gramStart"/>
      <w:r>
        <w:t>обучающихся</w:t>
      </w:r>
      <w:proofErr w:type="gramEnd"/>
      <w:r>
        <w:t xml:space="preserve"> с ОВЗ являются: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обеспечение включенности обучающихся с ОВЗ во все виды деятельности в доступных для них пределах;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стимулирование стремления </w:t>
      </w:r>
      <w:proofErr w:type="gramStart"/>
      <w:r>
        <w:t>обучающихся</w:t>
      </w:r>
      <w:proofErr w:type="gramEnd"/>
      <w:r>
        <w:t xml:space="preserve"> к самостоятельности, независимости в быту, мобильности;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социум;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4.3.4. При организации воспитания </w:t>
      </w:r>
      <w:proofErr w:type="gramStart"/>
      <w:r>
        <w:t>обучающихся</w:t>
      </w:r>
      <w:proofErr w:type="gramEnd"/>
      <w:r>
        <w:t xml:space="preserve"> с ОВЗ необходимо ориентироваться на: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формирование личности обучающегося с использованием адекватных возрасту и физическому и (или) психическому состоянию методов воспитания;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создание оптимальных условий совместного воспитания и обучения обучающихся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4.4. Система поощрения социальной успешности и проявлений активной жизненной позиции обучающихся.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4.4.1. </w:t>
      </w: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4.4.2. Система проявлений активной жизненной позиции и поощрения социальной успешности обучающихся строится на принципах: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соответствия артефактов и процедур награждения укладу общеобразовательной </w:t>
      </w:r>
      <w:r>
        <w:lastRenderedPageBreak/>
        <w:t>организации, качеству воспитывающей среды, символике общеобразовательной организации;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4.4.7. Использование рейтингов, их форма, публичность, привлечение благотворителей, в том числе из социальных партнеров, их статус, акции, деятельность </w:t>
      </w:r>
      <w:r>
        <w:lastRenderedPageBreak/>
        <w:t>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4.6. Основные принципы самоанализа воспитательной работы: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отношений;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A46039" w:rsidRDefault="00A46039" w:rsidP="00A46039">
      <w:pPr>
        <w:pStyle w:val="ConsPlusNormal"/>
        <w:jc w:val="both"/>
      </w:pPr>
    </w:p>
    <w:p w:rsidR="00A46039" w:rsidRDefault="00A46039" w:rsidP="00A46039">
      <w:pPr>
        <w:pStyle w:val="ConsPlusTitle"/>
        <w:ind w:firstLine="540"/>
        <w:jc w:val="both"/>
        <w:outlineLvl w:val="3"/>
      </w:pPr>
      <w:r>
        <w:t>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4.7.1.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proofErr w:type="gramStart"/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4.7.1.2. Основным способом получения информации о результатах воспитания, </w:t>
      </w:r>
      <w:r>
        <w:lastRenderedPageBreak/>
        <w:t>социализации и саморазвития обучающихся является педагогическое наблюдение.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4.7.1.3. Внимание педагогических работников сосредоточивается на вопросах: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 коллективу.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 Состояние совместной деятельности обучающихся и взрослых.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4.7.2.2. </w:t>
      </w:r>
      <w:proofErr w:type="gramStart"/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4.7.2.4. Результаты обсуждаются на заседании методических объединений классных руководителей или педагогическом совете.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организуемой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lastRenderedPageBreak/>
        <w:t xml:space="preserve">и </w:t>
      </w:r>
      <w:proofErr w:type="gramStart"/>
      <w:r>
        <w:t>другое</w:t>
      </w:r>
      <w:proofErr w:type="gramEnd"/>
      <w:r>
        <w:t xml:space="preserve"> по дополнительным модулям.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A46039" w:rsidRDefault="00A46039" w:rsidP="00A46039">
      <w:pPr>
        <w:pStyle w:val="ConsPlusNormal"/>
        <w:spacing w:before="240"/>
        <w:ind w:firstLine="540"/>
        <w:jc w:val="both"/>
      </w:pPr>
      <w:r>
        <w:t>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CE32D4" w:rsidRDefault="00CE32D4"/>
    <w:sectPr w:rsidR="00CE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039"/>
    <w:rsid w:val="00A46039"/>
    <w:rsid w:val="00C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460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2875&amp;date=30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8071</Words>
  <Characters>46009</Characters>
  <Application>Microsoft Office Word</Application>
  <DocSecurity>0</DocSecurity>
  <Lines>383</Lines>
  <Paragraphs>107</Paragraphs>
  <ScaleCrop>false</ScaleCrop>
  <Company/>
  <LinksUpToDate>false</LinksUpToDate>
  <CharactersWithSpaces>53973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2</cp:revision>
  <dcterms:created xsi:type="dcterms:W3CDTF">2023-05-01T18:44:00Z</dcterms:created>
  <dcterms:modified xsi:type="dcterms:W3CDTF">2023-05-01T18:44:00Z</dcterms:modified>
</cp:coreProperties>
</file>